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lang w:val="it-IT"/>
        </w:rPr>
      </w:pPr>
      <w:r>
        <w:rPr>
          <w:b/>
          <w:lang w:val="it-IT"/>
        </w:rPr>
      </w:r>
    </w:p>
    <w:tbl>
      <w:tblPr>
        <w:tblStyle w:val="Grigliatabella"/>
        <w:tblW w:w="2282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87"/>
        <w:gridCol w:w="2665"/>
        <w:gridCol w:w="2050"/>
        <w:gridCol w:w="1558"/>
        <w:gridCol w:w="1434"/>
        <w:gridCol w:w="1729"/>
        <w:gridCol w:w="1331"/>
        <w:gridCol w:w="1714"/>
        <w:gridCol w:w="1814"/>
        <w:gridCol w:w="1967"/>
        <w:gridCol w:w="1714"/>
        <w:gridCol w:w="2356"/>
      </w:tblGrid>
      <w:tr>
        <w:trPr>
          <w:trHeight w:val="680" w:hRule="atLeast"/>
        </w:trPr>
        <w:tc>
          <w:tcPr>
            <w:tcW w:w="2487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Tiopologia Procedimento</w:t>
            </w:r>
          </w:p>
        </w:tc>
        <w:tc>
          <w:tcPr>
            <w:tcW w:w="2665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Unità Organizzativa</w:t>
            </w:r>
          </w:p>
        </w:tc>
        <w:tc>
          <w:tcPr>
            <w:tcW w:w="2050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Tel/mail</w:t>
            </w:r>
          </w:p>
        </w:tc>
        <w:tc>
          <w:tcPr>
            <w:tcW w:w="1558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Modalità Informazioni</w:t>
            </w:r>
          </w:p>
        </w:tc>
        <w:tc>
          <w:tcPr>
            <w:tcW w:w="1434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Conclusione</w:t>
            </w:r>
          </w:p>
        </w:tc>
        <w:tc>
          <w:tcPr>
            <w:tcW w:w="1729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Sostituzione con dichiarazione</w:t>
            </w:r>
          </w:p>
        </w:tc>
        <w:tc>
          <w:tcPr>
            <w:tcW w:w="1331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Strumenti Tutela</w:t>
            </w:r>
          </w:p>
        </w:tc>
        <w:tc>
          <w:tcPr>
            <w:tcW w:w="1714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Link Online</w:t>
            </w:r>
          </w:p>
        </w:tc>
        <w:tc>
          <w:tcPr>
            <w:tcW w:w="1814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Pagamenti</w:t>
            </w:r>
          </w:p>
        </w:tc>
        <w:tc>
          <w:tcPr>
            <w:tcW w:w="1967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Responsabile</w:t>
            </w:r>
          </w:p>
        </w:tc>
        <w:tc>
          <w:tcPr>
            <w:tcW w:w="1714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Modulistica</w:t>
            </w:r>
          </w:p>
        </w:tc>
        <w:tc>
          <w:tcPr>
            <w:tcW w:w="2356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Tel/mail di presentazione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Segreteria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Segreteria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D.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Liotto 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Contenziosi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Segreteria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A. D’Aniello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Accettazione ambulatoriale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Servizio Accettazione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hyperlink r:id="rId2">
              <w:r>
                <w:rPr>
                  <w:rStyle w:val="Hyperlink"/>
                  <w:rFonts w:eastAsia="Calibri" w:cs=""/>
                  <w:kern w:val="0"/>
                  <w:sz w:val="16"/>
                  <w:szCs w:val="16"/>
                  <w:lang w:val="it-IT" w:eastAsia="en-US" w:bidi="ar-SA"/>
                </w:rPr>
                <w:t>https://www.centroseen.it/prenotazioni</w:t>
              </w:r>
            </w:hyperlink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Sigarai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D.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Liotto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Piano performance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Ufficio Qualità/Accreditamento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D.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Monitoraggio obiettivi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Ufficio Qualità/Accreditamento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D.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Riesame Direzione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Ufficio Qualità/Accreditamento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D.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Valutazione Performance Personale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Ufficio Qualità/Accreditamento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D.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Accesso agli atti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Amministrazione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A. D’Aniello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Gestione acquisti presidi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Amministrazione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M.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Gestione acquisti apparecchiature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Amministrazione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M.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Gestione acquisti materiale di consumo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Amministrazione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D. Liotto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Gestione acquisti farmaci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Amministrazione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D. Liotto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Gestione Personale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Amministrazione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M.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</w:tr>
      <w:tr>
        <w:trPr>
          <w:trHeight w:val="680" w:hRule="atLeast"/>
        </w:trPr>
        <w:tc>
          <w:tcPr>
            <w:tcW w:w="248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Gestione stipendi e pagamenti</w:t>
            </w:r>
          </w:p>
        </w:tc>
        <w:tc>
          <w:tcPr>
            <w:tcW w:w="266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Amministrazione</w:t>
            </w:r>
          </w:p>
        </w:tc>
        <w:tc>
          <w:tcPr>
            <w:tcW w:w="20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radiologiaseen@gmail.com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Appuntamento in sede</w:t>
            </w:r>
          </w:p>
        </w:tc>
        <w:tc>
          <w:tcPr>
            <w:tcW w:w="143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</w:t>
            </w:r>
          </w:p>
        </w:tc>
        <w:tc>
          <w:tcPr>
            <w:tcW w:w="172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3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8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Sig.ra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M. Piccolo</w:t>
            </w:r>
          </w:p>
        </w:tc>
        <w:tc>
          <w:tcPr>
            <w:tcW w:w="171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////////////////</w:t>
            </w:r>
          </w:p>
        </w:tc>
        <w:tc>
          <w:tcPr>
            <w:tcW w:w="23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Tel. 0818901035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it-IT" w:eastAsia="en-US" w:bidi="ar-SA"/>
              </w:rPr>
              <w:t>Mail: radiologist@mailbomb</w:t>
            </w:r>
          </w:p>
        </w:tc>
      </w:tr>
    </w:tbl>
    <w:p>
      <w:pPr>
        <w:pStyle w:val="Normal"/>
        <w:spacing w:before="0" w:after="160"/>
        <w:rPr>
          <w:lang w:val="it-IT"/>
        </w:rPr>
      </w:pPr>
      <w:r>
        <w:rPr>
          <w:lang w:val="it-IT"/>
        </w:rPr>
      </w:r>
    </w:p>
    <w:sectPr>
      <w:headerReference w:type="even" r:id="rId3"/>
      <w:headerReference w:type="default" r:id="rId4"/>
      <w:headerReference w:type="first" r:id="rId5"/>
      <w:type w:val="nextPage"/>
      <w:pgSz w:orient="landscape" w:w="23811" w:h="16838"/>
      <w:pgMar w:left="1134" w:right="1417" w:gutter="0" w:header="708" w:top="1134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00"/>
        <w:szCs w:val="100"/>
      </w:rPr>
    </w:pPr>
    <w:r>
      <w:rPr>
        <w:b/>
        <w:sz w:val="100"/>
        <w:szCs w:val="10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4342130</wp:posOffset>
          </wp:positionH>
          <wp:positionV relativeFrom="paragraph">
            <wp:posOffset>-425450</wp:posOffset>
          </wp:positionV>
          <wp:extent cx="4815840" cy="1950720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15840" cy="195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center"/>
      <w:rPr>
        <w:b/>
        <w:sz w:val="100"/>
        <w:szCs w:val="100"/>
      </w:rPr>
    </w:pPr>
    <w:r>
      <w:rPr>
        <w:b/>
        <w:sz w:val="100"/>
        <w:szCs w:val="100"/>
      </w:rPr>
    </w:r>
  </w:p>
  <w:p>
    <w:pPr>
      <w:pStyle w:val="Header"/>
      <w:jc w:val="center"/>
      <w:rPr>
        <w:b/>
        <w:sz w:val="64"/>
        <w:szCs w:val="64"/>
        <w:lang w:val="it-IT"/>
      </w:rPr>
    </w:pPr>
    <w:r>
      <w:rPr>
        <w:b/>
        <w:sz w:val="64"/>
        <w:szCs w:val="64"/>
        <w:lang w:val="it-IT"/>
      </w:rPr>
      <w:t>ATTIVITÀ’ E PROCEDIMENTI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00"/>
        <w:szCs w:val="100"/>
      </w:rPr>
    </w:pPr>
    <w:r>
      <w:rPr>
        <w:b/>
        <w:sz w:val="100"/>
        <w:szCs w:val="10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4342130</wp:posOffset>
          </wp:positionH>
          <wp:positionV relativeFrom="paragraph">
            <wp:posOffset>-425450</wp:posOffset>
          </wp:positionV>
          <wp:extent cx="4815840" cy="1950720"/>
          <wp:effectExtent l="0" t="0" r="0" b="0"/>
          <wp:wrapSquare wrapText="largest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15840" cy="195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center"/>
      <w:rPr>
        <w:b/>
        <w:sz w:val="100"/>
        <w:szCs w:val="100"/>
      </w:rPr>
    </w:pPr>
    <w:r>
      <w:rPr>
        <w:b/>
        <w:sz w:val="100"/>
        <w:szCs w:val="100"/>
      </w:rPr>
    </w:r>
  </w:p>
  <w:p>
    <w:pPr>
      <w:pStyle w:val="Header"/>
      <w:jc w:val="center"/>
      <w:rPr>
        <w:b/>
        <w:sz w:val="64"/>
        <w:szCs w:val="64"/>
        <w:lang w:val="it-IT"/>
      </w:rPr>
    </w:pPr>
    <w:r>
      <w:rPr>
        <w:b/>
        <w:sz w:val="64"/>
        <w:szCs w:val="64"/>
        <w:lang w:val="it-IT"/>
      </w:rPr>
      <w:t>ATTIVITÀ’ E PROCEDIMENTI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0e5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5322ad"/>
    <w:rPr/>
  </w:style>
  <w:style w:type="character" w:styleId="PidipaginaCarattere" w:customStyle="1">
    <w:name w:val="Piè di pagina Carattere"/>
    <w:basedOn w:val="DefaultParagraphFont"/>
    <w:uiPriority w:val="99"/>
    <w:qFormat/>
    <w:rsid w:val="005322ad"/>
    <w:rPr/>
  </w:style>
  <w:style w:type="character" w:styleId="Hyperlink">
    <w:name w:val="Hyperlink"/>
    <w:basedOn w:val="DefaultParagraphFont"/>
    <w:uiPriority w:val="99"/>
    <w:semiHidden/>
    <w:unhideWhenUsed/>
    <w:rsid w:val="0027469a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322a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5322a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7469a"/>
    <w:pPr>
      <w:spacing w:before="0" w:after="160"/>
      <w:ind w:left="720"/>
      <w:contextualSpacing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322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entroseen.it/prenotazioni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LibreOffice/25.2.2.2$Windows_X86_64 LibreOffice_project/7370d4be9e3cf6031a51beef54ff3bda878e3fac</Application>
  <AppVersion>15.0000</AppVersion>
  <Pages>1</Pages>
  <Words>362</Words>
  <Characters>3792</Characters>
  <CharactersWithSpaces>3943</CharactersWithSpaces>
  <Paragraphs>224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2020-05-15T10:20:00Z</dcterms:created>
  <dc:creator>Domenico Cimmino</dc:creator>
  <dc:description/>
  <dc:language>it-IT</dc:language>
  <cp:lastModifiedBy/>
  <dcterms:modified xsi:type="dcterms:W3CDTF">2025-05-06T10:41:21Z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